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Helvetica" w:hAnsi="Helvetica" w:eastAsia="Times New Roman" w:cs="Times New Roman"/>
          <w:lang w:eastAsia="ru-RU"/>
        </w:rPr>
      </w:pPr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>СОГЛАСИЕ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Helvetica" w:hAnsi="Helvetica" w:eastAsia="Times New Roman" w:cs="Times New Roman"/>
          <w:b/>
          <w:bCs/>
          <w:color w:val="000000"/>
          <w:lang w:eastAsia="ru-RU"/>
        </w:rPr>
      </w:pPr>
      <w:bookmarkStart w:id="0" w:name="_GoBack"/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 xml:space="preserve">на обработку персональных данных </w:t>
      </w:r>
      <w:bookmarkEnd w:id="0"/>
    </w:p>
    <w:p>
      <w:pPr>
        <w:pStyle w:val="Normal"/>
        <w:widowControl w:val="false"/>
        <w:spacing w:lineRule="auto" w:line="240" w:before="0" w:after="0"/>
        <w:jc w:val="center"/>
        <w:rPr>
          <w:rFonts w:ascii="Helvetica" w:hAnsi="Helvetica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 w:ascii="Helvetica" w:hAnsi="Helvetica"/>
          <w:b/>
          <w:bCs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120"/>
        <w:jc w:val="both"/>
        <w:rPr>
          <w:rFonts w:ascii="Helvetica" w:hAnsi="Helvetica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>Я, пользователь веб-сайта</w:t>
      </w:r>
      <w:r>
        <w:rPr/>
        <w:t xml:space="preserve"> </w:t>
      </w:r>
      <w:hyperlink r:id="rId2">
        <w:r>
          <w:rPr>
            <w:rStyle w:val="Hyperlink"/>
            <w:rFonts w:cs="Helvetica" w:ascii="Helvetica" w:hAnsi="Helvetica"/>
            <w:b/>
            <w:bCs/>
          </w:rPr>
          <w:t>https://drives.ru/</w:t>
        </w:r>
      </w:hyperlink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 xml:space="preserve"> (далее- Сайт),</w:t>
      </w:r>
    </w:p>
    <w:p>
      <w:pPr>
        <w:pStyle w:val="Normal"/>
        <w:spacing w:lineRule="auto" w:line="240" w:before="120" w:after="120"/>
        <w:jc w:val="both"/>
        <w:rPr>
          <w:rFonts w:ascii="Helvetica" w:hAnsi="Helvetica" w:eastAsia="Times New Roman" w:cs="Times New Roman"/>
          <w:lang w:eastAsia="ru-RU"/>
        </w:rPr>
      </w:pPr>
      <w:r>
        <w:rPr>
          <w:rFonts w:eastAsia="Times New Roman" w:cs="Times New Roman" w:ascii="Helvetica" w:hAnsi="Helvetica"/>
          <w:lang w:eastAsia="ru-RU"/>
        </w:rPr>
        <w:t xml:space="preserve">Именуемый(ая) в дальнейшем </w:t>
      </w:r>
      <w:bookmarkStart w:id="1" w:name="_Hlk85037226"/>
      <w:r>
        <w:rPr>
          <w:rFonts w:eastAsia="Times New Roman" w:cs="Times New Roman" w:ascii="Helvetica" w:hAnsi="Helvetica"/>
          <w:lang w:eastAsia="ru-RU"/>
        </w:rPr>
        <w:t xml:space="preserve">"Субъект персональных данных", </w:t>
      </w:r>
      <w:bookmarkEnd w:id="1"/>
      <w:r>
        <w:rPr>
          <w:rFonts w:eastAsia="Times New Roman" w:cs="Times New Roman" w:ascii="Helvetica" w:hAnsi="Helvetica"/>
          <w:lang w:eastAsia="ru-RU"/>
        </w:rPr>
        <w:t>в своей воле и в своем интересе даю согласие</w:t>
      </w:r>
      <w:r>
        <w:rPr>
          <w:rFonts w:ascii="Helvetica" w:hAnsi="Helvetica"/>
          <w:b/>
          <w:bCs/>
        </w:rPr>
        <w:t xml:space="preserve"> ОБЩЕСТВУ С ОГРАНИЧЕННОЙ ОТВЕТСТВЕННОСТЬЮ "ВЕДА МК" ОГРН 1225000036942, ИНН 5017128216, зарегистрированному по адресу: 143581, Московская область, м.о. Истра, д. Лешково, д. 217</w:t>
      </w:r>
      <w:r>
        <w:rPr>
          <w:rFonts w:eastAsia="Times New Roman" w:cs="Times New Roman" w:ascii="Helvetica" w:hAnsi="Helvetica"/>
          <w:lang w:eastAsia="ru-RU"/>
        </w:rPr>
        <w:t xml:space="preserve">, далее "Оператор", </w:t>
      </w:r>
    </w:p>
    <w:p>
      <w:pPr>
        <w:pStyle w:val="Normal"/>
        <w:spacing w:lineRule="auto" w:line="240" w:before="120" w:after="120"/>
        <w:jc w:val="both"/>
        <w:rPr>
          <w:rFonts w:ascii="Helvetica" w:hAnsi="Helvetica" w:eastAsia="Times New Roman" w:cs="Times New Roman"/>
          <w:lang w:eastAsia="ru-RU"/>
        </w:rPr>
      </w:pPr>
      <w:r>
        <w:rPr>
          <w:rFonts w:eastAsia="Times New Roman" w:cs="Times New Roman" w:ascii="Helvetica" w:hAnsi="Helvetica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уничтожение), следующих относящихся ко мне персональных данных:</w:t>
      </w:r>
    </w:p>
    <w:tbl>
      <w:tblPr>
        <w:tblStyle w:val="2"/>
        <w:tblW w:w="991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15"/>
        <w:gridCol w:w="8301"/>
      </w:tblGrid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Категории ПД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kern w:val="0"/>
                <w:sz w:val="20"/>
                <w:szCs w:val="20"/>
                <w:lang w:val="ru-RU" w:eastAsia="ru-RU" w:bidi="ar-SA"/>
              </w:rPr>
              <w:t>Общие данные</w:t>
            </w:r>
          </w:p>
        </w:tc>
      </w:tr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Перечень ПД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имя, фамилия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адрес электронной почты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номер телефона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сведения о текущем месте трудоустройства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bookmarkStart w:id="2" w:name="_Hlk201844362"/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файлы "Cookie" посетителей сайта</w:t>
            </w:r>
            <w:bookmarkEnd w:id="2"/>
          </w:p>
        </w:tc>
      </w:tr>
      <w:tr>
        <w:trPr/>
        <w:tc>
          <w:tcPr>
            <w:tcW w:w="9916" w:type="dxa"/>
            <w:gridSpan w:val="2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EEECE1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eastAsia="Times New Roman" w:cs="Times New Roman" w:ascii="Helvetica" w:hAnsi="Helvetica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ЦЕЛЬ ОБРАБОТКИ: </w:t>
            </w: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безопасного и продуктивного взаимодействия с заинтересованными лицами посредством сайтов в сети "Интернет"</w:t>
            </w:r>
          </w:p>
        </w:tc>
      </w:tr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Включает следующие виды деятельности по обработке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информационного и (или) организационного взаимодействия со всеми заинтересованными лицами (включая информационное обеспечение, направление информационных сообщений, обработку поступающих обращений и информационных материалов любого характера и подготовку ответа на них, предоставление эффективной поддержки при возникновении у заинтересованных лиц различных проблем или ситуаций), а также управление качеством и эффективностью такого взаимодействия (обслуживания)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0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организация и ведение различных программ лояльности для физических лиц как с начисляемыми баллами, так и без них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предложение и продвижение собственной продукции на рынке путем осуществления маркетинговых коммуникаций (в том числе путем направления персональных предложений и рекламных сообщений) и стимулирования продаж продукции, а также путем планирования, организации проведения маркетинговых (рекламных, пиар) мероприятий, включая приглашение лиц к участию в таких мероприятиях и принятие решения об их участии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маркетинговых, статистических и аналитических опросов и исследований, включая определение эффективности рекламы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маркетинговых (рекламных, пиар) активностей путем мониторинга поведения целевой аудитории, обогащения данных о ней, профилирования (включая сегментацию и скоринг) и таргетирования такой аудитории, в том числе путем демонстрации ей персонализированной и неперсонализированной рекламы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оформление и исполнение договора дистанционной купли-продажи, включая информирование о статусе его исполнения, осуществление доставки продукции Оператора Субъекту ПД</w:t>
            </w:r>
          </w:p>
        </w:tc>
      </w:tr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Сроки обработки ПД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С момента предоставления настоящего согласия путем совершения Субъектом ПД действий, свидетельствующих о предоставлении согласия (проставление соответствующей отметки в чек-боксе напротив ссылки на текст согласия) до момента достижения целей обработки ПД или отзыва согласия.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</w:tbl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В целях осуществления безопасного и продуктивного взаимодействия с заинтересованными лицами посредством сайтов в сети "Интернет" Оператор вправе поручать обработку персональных данных субъектов третьим лицам на основании заключённых договоров. В частности, на основании договора поручения, Оператор может осуществлять обработку персональных данных с использованием сервиса Unisender.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Субъект персональных данных предоставляет согласие Оператору на поручение обработки его персональных данных, а именно: 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1.</w:t>
      </w:r>
      <w:r>
        <w:rPr>
          <w:rFonts w:eastAsia="Calibri" w:cs="" w:ascii="Helvetica" w:hAnsi="Helvetica" w:cstheme="minorBidi" w:eastAsiaTheme="minorHAnsi"/>
          <w:color w:val="auto"/>
          <w:kern w:val="0"/>
          <w:sz w:val="22"/>
          <w:szCs w:val="22"/>
          <w:lang w:val="ru-RU" w:eastAsia="en-US" w:bidi="ar-SA"/>
        </w:rPr>
        <w:tab/>
        <w:t>фамилия, имя, адрес электронной почты, номер телефона, сведения о текущем месте трудоустройства,  для совершения следующих действий: накопление, хранение, передачу (предоставление, доступ), уничтожение, удаление ООО "ЮНИСЕНДЕР СМАРТ" (ИНН 9731091240), з</w:t>
      </w:r>
      <w:r>
        <w:rPr>
          <w:rFonts w:ascii="Helvetica" w:hAnsi="Helvetica"/>
        </w:rPr>
        <w:t>арегистрированному по адресу: 127015, г. Москва, вн.тер.г. Муниципальный Округ Бутырский, Большая Новодмитровская ул., д. 23, э/помещ. 2/46.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Данное согласие может быть отозвано мною в любой момент путем предоставления письменного заявления или иными способами, предусмотренными Политикой конфиденциальности Оператора.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Мне известно, что при отзыве мною согласия Оператор вправе: продолжить обработку моих персональных данных в случаях, предусмотренных в Федеральном законе от 27.07.2006 № 152-ФЗ "О персональных данных", иных нормативных правовых актах; продолжить хранение моих персональных данных, не являющихся биометрическими персональными данными, если обязанность их хранения предусмотрена законодательством РФ.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При достижении целей обработки мои персональные данные могут быть уничтожены в порядке и сроки, установленные законодательством РФ.</w:t>
      </w:r>
    </w:p>
    <w:p>
      <w:pPr>
        <w:pStyle w:val="Normal"/>
        <w:spacing w:before="120" w:after="120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95" w:top="709" w:footer="53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EROPORT-LIGHT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 Light">
    <w:charset w:val="cc" w:characterSet="windows-1251"/>
    <w:family w:val="swiss"/>
    <w:pitch w:val="variable"/>
  </w:font>
  <w:font w:name="Helvetica">
    <w:altName w:val="Arial"/>
    <w:charset w:val="cc" w:characterSet="windows-125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599909842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599909842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30175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645771723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76.8pt;margin-top:0.05pt;width:5pt;height:10.2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645771723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t>2</w: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30175"/>
              <wp:effectExtent l="0" t="0" r="0" b="0"/>
              <wp:wrapNone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645771723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76.8pt;margin-top:0.05pt;width:5pt;height:10.2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645771723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t>2</w: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pStyle w:val="21"/>
      <w:numFmt w:val="decimal"/>
      <w:lvlText w:val="%1.%2"/>
      <w:lvlJc w:val="start"/>
      <w:pPr>
        <w:tabs>
          <w:tab w:val="num" w:pos="0"/>
        </w:tabs>
        <w:ind w:start="576" w:hanging="576"/>
      </w:pPr>
      <w:rPr>
        <w:b w:val="false"/>
      </w:rPr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rFonts w:ascii="Times New Roman" w:hAnsi="Times New Roman" w:cs="Times New Roman"/>
      </w:rPr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pStyle w:val="5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pStyle w:val="6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pStyle w:val="7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pStyle w:val="8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pStyle w:val="9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rsid w:val="00f70e92"/>
    <w:pPr>
      <w:numPr>
        <w:ilvl w:val="0"/>
        <w:numId w:val="1"/>
      </w:numPr>
      <w:spacing w:lineRule="auto" w:line="240" w:before="360" w:after="360"/>
      <w:contextualSpacing/>
      <w:jc w:val="center"/>
      <w:outlineLvl w:val="0"/>
    </w:pPr>
    <w:rPr>
      <w:rFonts w:ascii="AEROPORT-LIGHT" w:hAnsi="AEROPORT-LIGHT" w:eastAsia="Times New Roman" w:cs="Times New Roman"/>
      <w:b/>
      <w:color w:val="000000"/>
      <w:szCs w:val="20"/>
      <w:lang w:eastAsia="ru-RU" w:bidi="ru-RU"/>
    </w:rPr>
  </w:style>
  <w:style w:type="paragraph" w:styleId="Heading3">
    <w:name w:val="heading 3"/>
    <w:basedOn w:val="ListParagraph"/>
    <w:link w:val="3"/>
    <w:semiHidden/>
    <w:unhideWhenUsed/>
    <w:qFormat/>
    <w:rsid w:val="00f70e92"/>
    <w:pPr>
      <w:numPr>
        <w:ilvl w:val="2"/>
        <w:numId w:val="1"/>
      </w:numPr>
      <w:tabs>
        <w:tab w:val="clear" w:pos="708"/>
        <w:tab w:val="left" w:pos="360" w:leader="none"/>
      </w:tabs>
      <w:spacing w:lineRule="auto" w:line="240" w:before="120" w:after="120"/>
      <w:ind w:hanging="0"/>
      <w:contextualSpacing w:val="false"/>
      <w:jc w:val="both"/>
      <w:outlineLvl w:val="2"/>
    </w:pPr>
    <w:rPr>
      <w:rFonts w:ascii="AEROPORT-LIGHT" w:hAnsi="AEROPORT-LIGHT" w:eastAsia="Times New Roman" w:cs="Times New Roman"/>
      <w:bCs/>
      <w:lang w:eastAsia="ru-RU"/>
    </w:rPr>
  </w:style>
  <w:style w:type="paragraph" w:styleId="Heading4">
    <w:name w:val="heading 4"/>
    <w:basedOn w:val="Heading3"/>
    <w:next w:val="Normal"/>
    <w:link w:val="4"/>
    <w:semiHidden/>
    <w:unhideWhenUsed/>
    <w:qFormat/>
    <w:rsid w:val="00f70e92"/>
    <w:pPr>
      <w:numPr>
        <w:ilvl w:val="3"/>
        <w:numId w:val="1"/>
      </w:num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qFormat/>
    <w:rsid w:val="002810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2810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rsid w:val="0028105f"/>
    <w:rPr/>
  </w:style>
  <w:style w:type="character" w:styleId="Hyperlink">
    <w:name w:val="Hyperlink"/>
    <w:basedOn w:val="DefaultParagraphFont"/>
    <w:uiPriority w:val="99"/>
    <w:unhideWhenUsed/>
    <w:rsid w:val="00e8388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388a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f20067"/>
    <w:rPr>
      <w:color w:val="808080"/>
    </w:rPr>
  </w:style>
  <w:style w:type="character" w:styleId="Style13" w:customStyle="1">
    <w:name w:val="Абзац списка Знак"/>
    <w:link w:val="ListParagraph"/>
    <w:uiPriority w:val="34"/>
    <w:qFormat/>
    <w:rsid w:val="00f70e92"/>
    <w:rPr/>
  </w:style>
  <w:style w:type="character" w:styleId="1" w:customStyle="1">
    <w:name w:val="Заголовок 1 Знак"/>
    <w:basedOn w:val="DefaultParagraphFont"/>
    <w:qFormat/>
    <w:rsid w:val="00f70e92"/>
    <w:rPr>
      <w:rFonts w:ascii="AEROPORT-LIGHT" w:hAnsi="AEROPORT-LIGHT" w:eastAsia="Times New Roman" w:cs="Times New Roman"/>
      <w:b/>
      <w:color w:val="000000"/>
      <w:szCs w:val="20"/>
      <w:lang w:eastAsia="ru-RU" w:bidi="ru-RU"/>
    </w:rPr>
  </w:style>
  <w:style w:type="character" w:styleId="3" w:customStyle="1">
    <w:name w:val="Заголовок 3 Знак"/>
    <w:basedOn w:val="DefaultParagraphFont"/>
    <w:semiHidden/>
    <w:qFormat/>
    <w:rsid w:val="00f70e92"/>
    <w:rPr>
      <w:rFonts w:ascii="AEROPORT-LIGHT" w:hAnsi="AEROPORT-LIGHT" w:eastAsia="Times New Roman" w:cs="Times New Roman"/>
      <w:bCs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f70e92"/>
    <w:rPr>
      <w:rFonts w:ascii="AEROPORT-LIGHT" w:hAnsi="AEROPORT-LIGHT" w:eastAsia="Times New Roman" w:cs="Times New Roman"/>
      <w:bCs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25d19"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nhideWhenUsed/>
    <w:rsid w:val="0028105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Style12"/>
    <w:uiPriority w:val="99"/>
    <w:unhideWhenUsed/>
    <w:rsid w:val="0028105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Style13"/>
    <w:uiPriority w:val="34"/>
    <w:qFormat/>
    <w:rsid w:val="0028105f"/>
    <w:pPr>
      <w:spacing w:before="0" w:after="160"/>
      <w:ind w:start="720"/>
      <w:contextualSpacing/>
    </w:pPr>
    <w:rPr/>
  </w:style>
  <w:style w:type="paragraph" w:styleId="123" w:customStyle="1">
    <w:name w:val="! 1 2 3"/>
    <w:basedOn w:val="Normal"/>
    <w:qFormat/>
    <w:rsid w:val="00f70e92"/>
    <w:pPr>
      <w:numPr>
        <w:ilvl w:val="0"/>
        <w:numId w:val="4"/>
      </w:numPr>
      <w:tabs>
        <w:tab w:val="clear" w:pos="708"/>
        <w:tab w:val="left" w:pos="6804" w:leader="none"/>
      </w:tabs>
      <w:spacing w:lineRule="exact" w:line="280" w:before="0" w:after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Заголовок 2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1"/>
        <w:numId w:val="1"/>
      </w:numPr>
      <w:spacing w:lineRule="auto" w:line="240" w:before="40" w:after="0"/>
      <w:ind w:hanging="0" w:start="0"/>
      <w:outlineLvl w:val="1"/>
    </w:pPr>
    <w:rPr>
      <w:rFonts w:ascii="Calibri Light" w:hAnsi="Calibri Light" w:eastAsia="Times New Roman" w:cs="Times New Roman"/>
      <w:color w:val="2E74B5"/>
      <w:sz w:val="26"/>
      <w:szCs w:val="26"/>
      <w:lang w:eastAsia="ru-RU"/>
    </w:rPr>
  </w:style>
  <w:style w:type="paragraph" w:styleId="51" w:customStyle="1">
    <w:name w:val="Заголовок 5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4"/>
        <w:numId w:val="1"/>
      </w:numPr>
      <w:spacing w:lineRule="auto" w:line="240" w:before="40" w:after="0"/>
      <w:outlineLvl w:val="4"/>
    </w:pPr>
    <w:rPr>
      <w:rFonts w:ascii="Calibri Light" w:hAnsi="Calibri Light" w:eastAsia="Times New Roman" w:cs="Times New Roman"/>
      <w:color w:val="2E74B5"/>
      <w:sz w:val="24"/>
      <w:szCs w:val="24"/>
      <w:lang w:eastAsia="ru-RU"/>
    </w:rPr>
  </w:style>
  <w:style w:type="paragraph" w:styleId="61" w:customStyle="1">
    <w:name w:val="Заголовок 6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5"/>
        <w:numId w:val="1"/>
      </w:numPr>
      <w:spacing w:lineRule="auto" w:line="240" w:before="40" w:after="0"/>
      <w:outlineLvl w:val="5"/>
    </w:pPr>
    <w:rPr>
      <w:rFonts w:ascii="Calibri Light" w:hAnsi="Calibri Light" w:eastAsia="Times New Roman" w:cs="Times New Roman"/>
      <w:color w:val="1F4D78"/>
      <w:sz w:val="24"/>
      <w:szCs w:val="24"/>
      <w:lang w:eastAsia="ru-RU"/>
    </w:rPr>
  </w:style>
  <w:style w:type="paragraph" w:styleId="71" w:customStyle="1">
    <w:name w:val="Заголовок 7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6"/>
        <w:numId w:val="1"/>
      </w:numPr>
      <w:spacing w:lineRule="auto" w:line="240" w:before="40" w:after="0"/>
      <w:outlineLvl w:val="6"/>
    </w:pPr>
    <w:rPr>
      <w:rFonts w:ascii="Calibri Light" w:hAnsi="Calibri Light" w:eastAsia="Times New Roman" w:cs="Times New Roman"/>
      <w:i/>
      <w:iCs/>
      <w:color w:val="1F4D78"/>
      <w:sz w:val="24"/>
      <w:szCs w:val="24"/>
      <w:lang w:eastAsia="ru-RU"/>
    </w:rPr>
  </w:style>
  <w:style w:type="paragraph" w:styleId="81" w:customStyle="1">
    <w:name w:val="Заголовок 8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7"/>
        <w:numId w:val="1"/>
      </w:numPr>
      <w:spacing w:lineRule="auto" w:line="240" w:before="40" w:after="0"/>
      <w:outlineLvl w:val="7"/>
    </w:pPr>
    <w:rPr>
      <w:rFonts w:ascii="Calibri Light" w:hAnsi="Calibri Light" w:eastAsia="Times New Roman" w:cs="Times New Roman"/>
      <w:color w:val="272727"/>
      <w:sz w:val="21"/>
      <w:szCs w:val="21"/>
      <w:lang w:eastAsia="ru-RU"/>
    </w:rPr>
  </w:style>
  <w:style w:type="paragraph" w:styleId="91" w:customStyle="1">
    <w:name w:val="Заголовок 9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8"/>
        <w:numId w:val="1"/>
      </w:numPr>
      <w:spacing w:lineRule="auto" w:line="240" w:before="40" w:after="0"/>
      <w:outlineLvl w:val="8"/>
    </w:pPr>
    <w:rPr>
      <w:rFonts w:ascii="Calibri Light" w:hAnsi="Calibri Light" w:eastAsia="Times New Roman" w:cs="Times New Roman"/>
      <w:i/>
      <w:iCs/>
      <w:color w:val="272727"/>
      <w:sz w:val="21"/>
      <w:szCs w:val="21"/>
      <w:lang w:eastAsia="ru-RU"/>
    </w:rPr>
  </w:style>
  <w:style w:type="paragraph" w:styleId="user3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28105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8">
    <w:name w:val="Table Grid"/>
    <w:basedOn w:val="a2"/>
    <w:uiPriority w:val="39"/>
    <w:rsid w:val="002810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dTable2-Accent2">
    <w:name w:val="Grid Table 2 - Accent 2"/>
    <w:basedOn w:val="a2"/>
    <w:uiPriority w:val="99"/>
    <w:rsid w:val="00c807a5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s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2EC8-D8A0-4341-9F85-65247CDF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LibreOffice/25.8.0.4$Windows_X86_64 LibreOffice_project/48f00303701489684e67c38c28aff00cd5929e67</Application>
  <AppVersion>15.0000</AppVersion>
  <Pages>2</Pages>
  <Words>576</Words>
  <Characters>4277</Characters>
  <CharactersWithSpaces>4813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2025-05-06T06:31:00Z</dcterms:created>
  <dc:creator>elsbeth</dc:creator>
  <dc:description/>
  <dc:language>ru-RU</dc:language>
  <cp:lastModifiedBy/>
  <dcterms:modified xsi:type="dcterms:W3CDTF">2025-11-26T12:54:07Z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